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Данные, БД, СУБД. Отличие. Примеры.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НФБК. Чем строже 3НФ. Пример с потерей ФЗ.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Студенты со стипендией выше средней по своему вузу.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Недостатки файлового подхода. Преимущества БД.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Идея 4НФ и многозначной зависимости (кратко).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Вузы без студентов (NOT EXISTS или LEFT JOIN ... IS NULL).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Архитектура ANSI/SPARC. Независимость данных.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Транзакция. Команды BEGIN, COMMIT, ROLLBACK, SAVEPOINT.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Средний балл по предметам 1-го семестра (GROUP BY, HAVING).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Реляционная модель: отношение, домен, ключи.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Свойства ACID. Что СУБД не гарантирует.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Иногородние студенты (город студента не совпадает с городом вуза).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Функциональная зависимость. Тривиальные и полные ФЗ.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Грязное, неповторяемое чтение, фантом, потерянное обновление.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Преподаватели, ведущие предмет «Информатика» (через SUBJ_LECT).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Аксиомы Армстронга. Замыкание атрибутов. Поиск ключа.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Уровни изоляции SQL-92. Таблица аномалий. Умолчание SQL Server.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Число оценок «5» по каждому вузу.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Аномалии обновления, вставки, удаления. Пример.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Блокировки S/X. Двухфазный протокол.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Студенты с CITY IS NULL (ожидается Медведев, STUDENT_ID=19).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1НФ, 2НФ, 3НФ. Определения и пример декомпозиции.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Тупик: граф ожидания, жертва, профилактика. Ошибка 1205.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Рекурсивный CTE: подразделения вуза UNIVERSITY_ID=10 от UNIT_ID=1.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НФБК. Чем строже 3НФ. Пример с потерей ФЗ.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SQLite vs SQL Server (кратко).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Студенты со стипендией выше средней по своему вузу.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Идея 4НФ и многозначной зависимости (кратко).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Задачи администратора БД. Login, user, роль, GRANT.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Вузы без студентов (NOT EXISTS или LEFT JOIN ... IS NULL).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Транзакция. Команды BEGIN, COMMIT, ROLLBACK, SAVEPOINT.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План выполнения. Scan и Seek. Зачем индекс и когда вреден.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Средний балл по предметам 1-го семестра (GROUP BY, HAVING).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Свойства ACID. Что СУБД не гарантирует.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RPO и RTO. Полная, разностная копия, журнал. Правило 3-2-1.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Иногородние студенты (город студента не совпадает с городом вуза).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Грязное, неповторяемое чтение, фантом, потерянное обновление.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RESTORE: порядок, NORECOVERY, STOPAT. Логическая ошибка vs потеря диска.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Преподаватели, ведущие предмет «Информатика» (через SUBJ_LECT).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Уровни изоляции SQL-92. Таблица аномалий. Умолчание SQL Server.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Распределённая БД. Виды репликации. Идея 2PC.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Число оценок «5» по каждому вузу.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Блокировки S/X. Двухфазный протокол.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OLTP и OLAP. Хранилище, факт, измерение, операции куба.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Студенты с CITY IS NULL (ожидается Медведев, STUDENT_ID=19).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Тупик: граф ожидания, жертва, профилактика. Ошибка 1205.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VIEW, CTE, хранимая процедура, триггер: назначение и отличия.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Рекурсивный CTE: подразделения вуза UNIVERSITY_ID=10 от UNIT_ID=1.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SQLite vs SQL Server (кратко).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Данные, БД, СУБД. Отличие. Примеры.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Студенты со стипендией выше средней по своему вузу.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Задачи администратора БД. Login, user, роль, GRANT.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Недостатки файлового подхода. Преимущества БД.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Вузы без студентов (NOT EXISTS или LEFT JOIN ... IS NULL).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План выполнения. Scan и Seek. Зачем индекс и когда вреден.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Архитектура ANSI/SPARC. Независимость данных.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Средний балл по предметам 1-го семестра (GROUP BY, HAVING).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RPO и RTO. Полная, разностная копия, журнал. Правило 3-2-1.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Реляционная модель: отношение, домен, ключи.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Иногородние студенты (город студента не совпадает с городом вуза).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RESTORE: порядок, NORECOVERY, STOPAT. Логическая ошибка vs потеря диска.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Функциональная зависимость. Тривиальные и полные ФЗ.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Преподаватели, ведущие предмет «Информатика» (через SUBJ_LECT).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Распределённая БД. Виды репликации. Идея 2PC.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Аксиомы Армстронга. Замыкание атрибутов. Поиск ключа.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Число оценок «5» по каждому вузу.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23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OLTP и OLAP. Хранилище, факт, измерение, операции куба.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Аномалии обновления, вставки, удаления. Пример.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Студенты с CITY IS NULL (ожидается Медведев, STUDENT_ID=19).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c>
          <w:tcPr>
            <w:tcW w:type="dxa" w:w="10432"/>
            <w:tcMar>
              <w:top w:w="15" w:type="dxa"/>
              <w:start w:w="30" w:type="dxa"/>
              <w:bottom w:w="15" w:type="dxa"/>
              <w:end w:w="30" w:type="dxa"/>
            </w:tcMar>
          </w:tcPr>
          <w:p/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2000" cy="56321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63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МИНИСТЕРСТВО НАУКИ И ВЫСШЕГО ОБРАЗОВАНИЯ РОССИЙСКОЙ ФЕДЕРАЦИИ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ПОЛИТЕХНИЧЕСКИЙ ИНСТИТУТ (ФИЛИАЛ)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ФЕДЕРАЛЬНОГО ГОСУДАРСТВЕННОГО БЮДЖЕТНОГО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ОБРАЗОВАТЕЛЬНОГО УЧРЕЖДЕНИЯ ВЫСШЕГО ОБРАЗОВАНИЯ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«ДОНСКОЙ ГОСУДАРСТВЕННЫЙ ТЕХНИЧЕСКИЙ УНИВЕРСИТЕТ»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 Г. ТАГАНРОГЕ РОСТОВСКОЙ ОБЛАСТИ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ПИ (филиал) ДГТУ в г. Таганроге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Факультет ВО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ab/>
              <w:t>Кафедра  ТСиИТ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ЭКЗАМЕНАЦИОННЫЙ      Б И Л Е Т  №  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на  2026/2027  учебный год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Дисциплина  «Управление данными»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1. VIEW, CTE, хранимая процедура, триггер: назначение и отличия.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2. 1НФ, 2НФ, 3НФ. Определения и пример декомпозиции.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3. Практическое задание (SQL, база UniversityDB). Рекурсивный CTE: подразделения вуза UNIVERSITY_ID=10 от UNIT_ID=1.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 xml:space="preserve">     Зав.кафедрой    ______________________             Андриян О.В.                      _       11.09.2026_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ab/>
              <w:tab/>
              <w:t xml:space="preserve">                             Подпись                                     Ф.И.О.                                                        Дата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sz w:val="22"/>
              </w:rPr>
              <w:t>АКТУАЛЬНО   НА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989"/>
              <w:gridCol w:w="4989"/>
            </w:tblGrid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  <w:tr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5216"/>
                  <w:tcMar>
                    <w:top w:w="10" w:type="dxa"/>
                    <w:start w:w="20" w:type="dxa"/>
                    <w:bottom w:w="10" w:type="dxa"/>
                    <w:end w:w="20" w:type="dxa"/>
                  </w:tcMar>
                  <w:vAlign w:val="top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 w:cs="Times New Roman" w:eastAsia="Times New Roman"/>
                      <w:b w:val="0"/>
                      <w:sz w:val="22"/>
                    </w:rPr>
                    <w:t>20__/20__уч.год   _________   _____________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2041"/>
                    <w:gridCol w:w="2835"/>
                  </w:tblGrid>
                  <w:tr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righ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type="dxa" w:w="2608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Times New Roman" w:hAnsi="Times New Roman" w:cs="Times New Roman" w:eastAsia="Times New Roman"/>
                            <w:b w:val="0"/>
                            <w:sz w:val="18"/>
                          </w:rPr>
                          <w:t xml:space="preserve">    Ф.И.О. зав.каф.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sectPr w:rsidR="00FC693F" w:rsidRPr="0006063C" w:rsidSect="00034616">
      <w:pgSz w:w="11906" w:h="16838"/>
      <w:pgMar w:top="397" w:right="737" w:bottom="39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